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Policy on Booster Seat - Use of Seat Belt Buckle Guard or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Harness on School Transport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Seat Belt Buckle Guard is a seat belt designed to prevent children from releasing the seat belt while on school transport. Booster Cushions can be used to help raise the child to correct height for wearing the vehicle safety belt.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Fully rear fastening harness is designed for pupils. This harness can be used to offer postural support to assist in seating a pupil in an upright position.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combination of the existing safety belt and secondary harness offers added security for the student.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Occupational Therapist will be consulted prior to use of a harness.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harness/belt will be inspected the end of each term for damage, wear or malfunction. This is also necessary to assess the harness is still meeting the needs of the user.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Harness can be hand washed and air dried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Use of Harness will follow only after risk assessment/ABC charts have been completed and in consultation with parents. Parents will give written consent for use of booster seat, buckle guard or harness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Review and Ratification</w:t>
      </w:r>
    </w:p>
    <w:p w:rsidR="00000000" w:rsidDel="00000000" w:rsidP="00000000" w:rsidRDefault="00000000" w:rsidRPr="00000000" w14:paraId="00000014">
      <w:pPr>
        <w:tabs>
          <w:tab w:val="left" w:leader="none" w:pos="10440"/>
        </w:tabs>
        <w:spacing w:line="272" w:lineRule="auto"/>
        <w:ind w:left="280" w:firstLine="0"/>
        <w:rPr>
          <w:rFonts w:ascii="Calibri" w:cs="Calibri" w:eastAsia="Calibri" w:hAnsi="Calibri"/>
        </w:rPr>
      </w:pPr>
      <w:r w:rsidDel="00000000" w:rsidR="00000000" w:rsidRPr="00000000">
        <w:rPr>
          <w:rFonts w:ascii="Calibri" w:cs="Calibri" w:eastAsia="Calibri" w:hAnsi="Calibri"/>
          <w:rtl w:val="0"/>
        </w:rPr>
        <w:t xml:space="preserve">This policy was ratified by the Board of Management of St. Francis Special School on</w:t>
      </w:r>
      <w:r w:rsidDel="00000000" w:rsidR="00000000" w:rsidRPr="00000000">
        <w:rPr>
          <w:rFonts w:ascii="Calibri" w:cs="Calibri" w:eastAsia="Calibri" w:hAnsi="Calibri"/>
          <w:u w:val="single"/>
          <w:rtl w:val="0"/>
        </w:rPr>
        <w:t xml:space="preserve">_____________</w:t>
      </w:r>
      <w:r w:rsidDel="00000000" w:rsidR="00000000" w:rsidRPr="00000000">
        <w:rPr>
          <w:rtl w:val="0"/>
        </w:rPr>
      </w:r>
    </w:p>
    <w:p w:rsidR="00000000" w:rsidDel="00000000" w:rsidP="00000000" w:rsidRDefault="00000000" w:rsidRPr="00000000" w14:paraId="00000015">
      <w:pPr>
        <w:spacing w:before="2"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before="1" w:line="242" w:lineRule="auto"/>
        <w:ind w:left="280" w:right="786" w:firstLine="0"/>
        <w:rPr>
          <w:rFonts w:ascii="Calibri" w:cs="Calibri" w:eastAsia="Calibri" w:hAnsi="Calibri"/>
        </w:rPr>
      </w:pPr>
      <w:r w:rsidDel="00000000" w:rsidR="00000000" w:rsidRPr="00000000">
        <w:rPr>
          <w:rFonts w:ascii="Calibri" w:cs="Calibri" w:eastAsia="Calibri" w:hAnsi="Calibri"/>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17">
      <w:pPr>
        <w:spacing w:before="3"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tabs>
          <w:tab w:val="left" w:leader="none" w:pos="4128"/>
          <w:tab w:val="left" w:leader="none" w:pos="5399"/>
          <w:tab w:val="left" w:leader="none" w:pos="9841"/>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Signed:</w:t>
        <w:tab/>
        <w:t xml:space="preserve">                       Signed:  ____________________</w:t>
      </w:r>
    </w:p>
    <w:p w:rsidR="00000000" w:rsidDel="00000000" w:rsidP="00000000" w:rsidRDefault="00000000" w:rsidRPr="00000000" w14:paraId="00000019">
      <w:pPr>
        <w:spacing w:line="20" w:lineRule="auto"/>
        <w:ind w:left="1072" w:firstLine="0"/>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1905000" cy="6350"/>
                <wp:effectExtent b="0" l="0" r="0" t="0"/>
                <wp:docPr id="2"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3" name="Shape 3"/>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spacing w:before="1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leader="none" w:pos="5447"/>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Chairperson:_____________________</w:t>
        <w:tab/>
        <w:t xml:space="preserve">Principal: __________________</w:t>
      </w:r>
    </w:p>
    <w:p w:rsidR="00000000" w:rsidDel="00000000" w:rsidP="00000000" w:rsidRDefault="00000000" w:rsidRPr="00000000" w14:paraId="0000001C">
      <w:pPr>
        <w:spacing w:before="8"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leader="none" w:pos="3854"/>
          <w:tab w:val="left" w:leader="none" w:pos="5504"/>
          <w:tab w:val="left" w:leader="none" w:pos="9016"/>
        </w:tabs>
        <w:spacing w:before="90" w:lineRule="auto"/>
        <w:ind w:left="280" w:firstLine="0"/>
        <w:rPr>
          <w:sz w:val="28"/>
          <w:szCs w:val="28"/>
        </w:r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t xml:space="preserve">Date:  ___________________</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Check-list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8646.0" w:type="dxa"/>
        <w:jc w:val="left"/>
        <w:tblInd w:w="-10.0" w:type="dxa"/>
        <w:tblLayout w:type="fixed"/>
        <w:tblLook w:val="0400"/>
      </w:tblPr>
      <w:tblGrid>
        <w:gridCol w:w="2162"/>
        <w:gridCol w:w="2162"/>
        <w:gridCol w:w="2161"/>
        <w:gridCol w:w="2161"/>
        <w:tblGridChange w:id="0">
          <w:tblGrid>
            <w:gridCol w:w="2162"/>
            <w:gridCol w:w="2162"/>
            <w:gridCol w:w="2161"/>
            <w:gridCol w:w="2161"/>
          </w:tblGrid>
        </w:tblGridChange>
      </w:tblGrid>
      <w:tr>
        <w:trPr>
          <w:cantSplit w:val="0"/>
          <w:tblHeader w:val="0"/>
        </w:trPr>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Seat Belt Buckle</w:t>
            </w:r>
          </w:p>
        </w:tc>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Harness</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Booster Seat</w:t>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September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November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January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March</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June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Checked for size, repairs and cleaning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the Parents/Guardians of _________________________________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hereby authorize the school to use ___________________________ while on school transport.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Parents/Guardian Signature</w:t>
        <w:tab/>
        <w:tab/>
        <w:tab/>
        <w:t xml:space="preserve">Date:</w:t>
        <w:tab/>
        <w:t xml:space="preserve">_________________</w:t>
        <w:tab/>
        <w:tab/>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61975" cy="561975"/>
          <wp:effectExtent b="0" l="0" r="0" t="0"/>
          <wp:docPr descr="A picture containing text, vector graphics&#10;&#10;Description automatically generated" id="3"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1"/>
                  <a:srcRect b="0" l="0" r="0" t="0"/>
                  <a:stretch>
                    <a:fillRect/>
                  </a:stretch>
                </pic:blipFill>
                <pic:spPr>
                  <a:xfrm>
                    <a:off x="0" y="0"/>
                    <a:ext cx="561975" cy="561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FF6A48"/>
    <w:pPr>
      <w:widowControl w:val="0"/>
      <w:suppressAutoHyphens w:val="1"/>
      <w:autoSpaceDN w:val="0"/>
      <w:spacing w:after="0" w:line="240" w:lineRule="auto"/>
      <w:textAlignment w:val="baseline"/>
    </w:pPr>
    <w:rPr>
      <w:rFonts w:ascii="Times New Roman" w:cs="Mangal" w:eastAsia="Lucida Sans Unicode" w:hAnsi="Times New Roman"/>
      <w:kern w:val="3"/>
      <w:sz w:val="24"/>
      <w:szCs w:val="24"/>
      <w:lang w:bidi="hi-IN" w:eastAsia="zh-CN"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rsid w:val="00FF6A48"/>
    <w:pPr>
      <w:suppressAutoHyphens w:val="1"/>
      <w:autoSpaceDN w:val="0"/>
      <w:spacing w:after="0" w:line="240" w:lineRule="auto"/>
      <w:textAlignment w:val="baseline"/>
    </w:pPr>
    <w:rPr>
      <w:rFonts w:ascii="Times New Roman" w:cs="Times New Roman" w:eastAsia="Times New Roman" w:hAnsi="Times New Roman"/>
      <w:kern w:val="3"/>
      <w:sz w:val="24"/>
      <w:szCs w:val="24"/>
      <w:lang w:eastAsia="zh-CN" w:val="en-GB"/>
    </w:rPr>
  </w:style>
  <w:style w:type="paragraph" w:styleId="TableContents" w:customStyle="1">
    <w:name w:val="Table Contents"/>
    <w:basedOn w:val="Standard"/>
    <w:rsid w:val="00FF6A48"/>
    <w:pPr>
      <w:suppressLineNumbers w:val="1"/>
    </w:pPr>
  </w:style>
  <w:style w:type="paragraph" w:styleId="Header">
    <w:name w:val="header"/>
    <w:basedOn w:val="Normal"/>
    <w:link w:val="HeaderChar"/>
    <w:uiPriority w:val="99"/>
    <w:unhideWhenUsed w:val="1"/>
    <w:rsid w:val="00D656A2"/>
    <w:pPr>
      <w:tabs>
        <w:tab w:val="center" w:pos="4513"/>
        <w:tab w:val="right" w:pos="9026"/>
      </w:tabs>
    </w:pPr>
    <w:rPr>
      <w:szCs w:val="21"/>
    </w:rPr>
  </w:style>
  <w:style w:type="character" w:styleId="HeaderChar" w:customStyle="1">
    <w:name w:val="Header Char"/>
    <w:basedOn w:val="DefaultParagraphFont"/>
    <w:link w:val="Header"/>
    <w:uiPriority w:val="99"/>
    <w:rsid w:val="00D656A2"/>
    <w:rPr>
      <w:rFonts w:ascii="Times New Roman" w:cs="Mangal" w:eastAsia="Lucida Sans Unicode" w:hAnsi="Times New Roman"/>
      <w:kern w:val="3"/>
      <w:sz w:val="24"/>
      <w:szCs w:val="21"/>
      <w:lang w:bidi="hi-IN" w:eastAsia="zh-CN" w:val="en-IE"/>
    </w:rPr>
  </w:style>
  <w:style w:type="paragraph" w:styleId="Footer">
    <w:name w:val="footer"/>
    <w:basedOn w:val="Normal"/>
    <w:link w:val="FooterChar"/>
    <w:uiPriority w:val="99"/>
    <w:unhideWhenUsed w:val="1"/>
    <w:rsid w:val="00D656A2"/>
    <w:pPr>
      <w:tabs>
        <w:tab w:val="center" w:pos="4513"/>
        <w:tab w:val="right" w:pos="9026"/>
      </w:tabs>
    </w:pPr>
    <w:rPr>
      <w:szCs w:val="21"/>
    </w:rPr>
  </w:style>
  <w:style w:type="character" w:styleId="FooterChar" w:customStyle="1">
    <w:name w:val="Footer Char"/>
    <w:basedOn w:val="DefaultParagraphFont"/>
    <w:link w:val="Footer"/>
    <w:uiPriority w:val="99"/>
    <w:rsid w:val="00D656A2"/>
    <w:rPr>
      <w:rFonts w:ascii="Times New Roman" w:cs="Mangal" w:eastAsia="Lucida Sans Unicode" w:hAnsi="Times New Roman"/>
      <w:kern w:val="3"/>
      <w:sz w:val="24"/>
      <w:szCs w:val="21"/>
      <w:lang w:bidi="hi-IN" w:eastAsia="zh-CN" w:val="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thyTXq1eyyILMYX71bJaqX7zYA==">CgMxLjA4AHIhMVBJSVRsVlE1OWhGMzFLY2VRRkZCaFgwN0JPa0JxalVh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2022-05-07T21:40:00Z</dcterms:created>
  <dc:creator>Liam Twomey</dc:creator>
</cp:coreProperties>
</file>